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Магний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важность магния можно продемонстрировать на примере </w:t>
      </w:r>
      <w:r>
        <w:rPr>
          <w:rStyle w:val="Style_2_ch"/>
          <w:rFonts w:ascii="Arial" w:hAnsi="Arial"/>
          <w:b w:val="0"/>
          <w:sz w:val="22"/>
        </w:rPr>
        <w:t>содержани</w:t>
      </w:r>
      <w:r>
        <w:rPr>
          <w:rStyle w:val="Style_2_ch"/>
          <w:rFonts w:ascii="Arial" w:hAnsi="Arial"/>
          <w:b w:val="0"/>
          <w:sz w:val="22"/>
        </w:rPr>
        <w:t>я</w:t>
      </w:r>
      <w:r>
        <w:rPr>
          <w:rStyle w:val="Style_2_ch"/>
          <w:rFonts w:ascii="Arial" w:hAnsi="Arial"/>
          <w:b w:val="0"/>
          <w:sz w:val="22"/>
        </w:rPr>
        <w:t xml:space="preserve"> этого минерала в человеческом организме. Магний занимает четвертое место среди всех химических элементов из которых состоит наше тело, а также </w:t>
      </w:r>
      <w:r>
        <w:rPr>
          <w:rStyle w:val="Style_2_ch"/>
          <w:rFonts w:ascii="Arial" w:hAnsi="Arial"/>
          <w:b w:val="0"/>
          <w:sz w:val="22"/>
        </w:rPr>
        <w:t>второе место по содерж</w:t>
      </w:r>
      <w:r>
        <w:rPr>
          <w:rStyle w:val="Style_2_ch"/>
          <w:rFonts w:ascii="Arial" w:hAnsi="Arial"/>
          <w:b w:val="0"/>
          <w:sz w:val="22"/>
        </w:rPr>
        <w:t xml:space="preserve">анию в клетках. При этом магний распределен в организме человека неравномерно – его </w:t>
      </w:r>
      <w:r>
        <w:rPr>
          <w:rStyle w:val="Style_2_ch"/>
          <w:rFonts w:ascii="Arial" w:hAnsi="Arial"/>
          <w:b w:val="0"/>
          <w:sz w:val="22"/>
        </w:rPr>
        <w:t>большая часть (порядка 60%) находится в костной ткани, а 40% распределены между нервной системой и мозгом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мышцами и внутренними органами. 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-34607</wp:posOffset>
            </wp:positionH>
            <wp:positionV relativeFrom="page">
              <wp:posOffset>1800224</wp:posOffset>
            </wp:positionV>
            <wp:extent cx="1756409" cy="1154006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756409" cy="115400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Биохимики называют </w:t>
      </w:r>
      <w:r>
        <w:rPr>
          <w:rStyle w:val="Style_2_ch"/>
          <w:rFonts w:ascii="Arial" w:hAnsi="Arial"/>
          <w:b w:val="0"/>
          <w:sz w:val="22"/>
        </w:rPr>
        <w:t xml:space="preserve">магний питательным веществом для жизни. Ионы магния являются одним из основных </w:t>
      </w:r>
      <w:r>
        <w:rPr>
          <w:rStyle w:val="Style_2_ch"/>
          <w:rFonts w:ascii="Arial" w:hAnsi="Arial"/>
          <w:b w:val="0"/>
          <w:sz w:val="22"/>
        </w:rPr>
        <w:t xml:space="preserve">участников </w:t>
      </w:r>
      <w:r>
        <w:rPr>
          <w:rStyle w:val="Style_2_ch"/>
          <w:rFonts w:ascii="Arial" w:hAnsi="Arial"/>
          <w:b w:val="0"/>
          <w:sz w:val="22"/>
        </w:rPr>
        <w:t>ионного</w:t>
      </w:r>
      <w:r>
        <w:rPr>
          <w:rStyle w:val="Style_2_ch"/>
          <w:rFonts w:ascii="Arial" w:hAnsi="Arial"/>
          <w:b w:val="0"/>
          <w:sz w:val="22"/>
        </w:rPr>
        <w:t xml:space="preserve"> обмена, давая клеткам энергию и играя важную роль </w:t>
      </w:r>
      <w:r>
        <w:rPr>
          <w:rStyle w:val="Style_2_ch"/>
          <w:rFonts w:ascii="Arial" w:hAnsi="Arial"/>
          <w:b w:val="0"/>
          <w:sz w:val="22"/>
        </w:rPr>
        <w:t xml:space="preserve">в создании ДНК и РНК, работают как </w:t>
      </w:r>
      <w:r>
        <w:rPr>
          <w:rStyle w:val="Style_2_ch"/>
          <w:rFonts w:ascii="Arial" w:hAnsi="Arial"/>
          <w:b w:val="0"/>
          <w:sz w:val="22"/>
        </w:rPr>
        <w:t>кофакторы</w:t>
      </w:r>
      <w:r>
        <w:rPr>
          <w:rStyle w:val="Style_2_ch"/>
          <w:rFonts w:ascii="Arial" w:hAnsi="Arial"/>
          <w:b w:val="0"/>
          <w:sz w:val="22"/>
        </w:rPr>
        <w:t xml:space="preserve"> в ферментативных процессах. Магний </w:t>
      </w:r>
      <w:r>
        <w:rPr>
          <w:rStyle w:val="Style_2_ch"/>
          <w:rFonts w:ascii="Arial" w:hAnsi="Arial"/>
          <w:b w:val="0"/>
          <w:sz w:val="22"/>
        </w:rPr>
        <w:t xml:space="preserve">- </w:t>
      </w:r>
      <w:r>
        <w:rPr>
          <w:rStyle w:val="Style_2_ch"/>
          <w:rFonts w:ascii="Arial" w:hAnsi="Arial"/>
          <w:b w:val="0"/>
          <w:sz w:val="22"/>
        </w:rPr>
        <w:t>питание для всех типов клеток</w:t>
      </w:r>
      <w:r>
        <w:rPr>
          <w:rStyle w:val="Style_2_ch"/>
          <w:rFonts w:ascii="Arial" w:hAnsi="Arial"/>
          <w:b w:val="0"/>
          <w:sz w:val="22"/>
        </w:rPr>
        <w:t>. Однако</w:t>
      </w:r>
      <w:r>
        <w:rPr>
          <w:rStyle w:val="Style_2_ch"/>
          <w:rFonts w:ascii="Arial" w:hAnsi="Arial"/>
          <w:b w:val="0"/>
          <w:sz w:val="22"/>
        </w:rPr>
        <w:t xml:space="preserve"> пр</w:t>
      </w:r>
      <w:r>
        <w:rPr>
          <w:rStyle w:val="Style_2_ch"/>
          <w:rFonts w:ascii="Arial" w:hAnsi="Arial"/>
          <w:b w:val="0"/>
          <w:sz w:val="22"/>
        </w:rPr>
        <w:t>оцесс его усво</w:t>
      </w:r>
      <w:r>
        <w:rPr>
          <w:rStyle w:val="Style_2_ch"/>
          <w:rFonts w:ascii="Arial" w:hAnsi="Arial"/>
          <w:b w:val="0"/>
          <w:sz w:val="22"/>
        </w:rPr>
        <w:t>ения сложен, прохождение</w:t>
      </w:r>
      <w:r>
        <w:rPr>
          <w:rStyle w:val="Style_2_ch"/>
          <w:rFonts w:ascii="Arial" w:hAnsi="Arial"/>
          <w:b w:val="0"/>
          <w:sz w:val="22"/>
        </w:rPr>
        <w:t xml:space="preserve"> через мембраны труден.</w:t>
      </w:r>
      <w:r>
        <w:rPr>
          <w:rStyle w:val="Style_2_ch"/>
          <w:rFonts w:ascii="Arial" w:hAnsi="Arial"/>
          <w:b w:val="0"/>
          <w:sz w:val="22"/>
        </w:rPr>
        <w:t xml:space="preserve"> П</w:t>
      </w:r>
      <w:r>
        <w:rPr>
          <w:rStyle w:val="Style_2_ch"/>
          <w:rFonts w:ascii="Arial" w:hAnsi="Arial"/>
          <w:b w:val="0"/>
          <w:sz w:val="22"/>
        </w:rPr>
        <w:t>ри этом магний уч</w:t>
      </w:r>
      <w:r>
        <w:rPr>
          <w:rStyle w:val="Style_2_ch"/>
          <w:rFonts w:ascii="Arial" w:hAnsi="Arial"/>
          <w:b w:val="0"/>
          <w:sz w:val="22"/>
        </w:rPr>
        <w:t>аствует в более, чем 300 реакциях</w:t>
      </w:r>
      <w:r>
        <w:rPr>
          <w:rStyle w:val="Style_2_ch"/>
          <w:rFonts w:ascii="Arial" w:hAnsi="Arial"/>
          <w:b w:val="0"/>
          <w:sz w:val="22"/>
        </w:rPr>
        <w:t xml:space="preserve"> в нашем организме, </w:t>
      </w:r>
      <w:r>
        <w:rPr>
          <w:rStyle w:val="Style_2_ch"/>
          <w:rFonts w:ascii="Arial" w:hAnsi="Arial"/>
          <w:b w:val="0"/>
          <w:sz w:val="22"/>
        </w:rPr>
        <w:t xml:space="preserve">при этом </w:t>
      </w:r>
      <w:r>
        <w:rPr>
          <w:rStyle w:val="Style_2_ch"/>
          <w:rFonts w:ascii="Arial" w:hAnsi="Arial"/>
          <w:b w:val="0"/>
          <w:sz w:val="22"/>
        </w:rPr>
        <w:t xml:space="preserve">большинство из </w:t>
      </w:r>
      <w:r>
        <w:rPr>
          <w:rStyle w:val="Style_2_ch"/>
          <w:rFonts w:ascii="Arial" w:hAnsi="Arial"/>
          <w:b w:val="0"/>
          <w:sz w:val="22"/>
        </w:rPr>
        <w:t>ни</w:t>
      </w:r>
      <w:r>
        <w:rPr>
          <w:rStyle w:val="Style_2_ch"/>
          <w:rFonts w:ascii="Arial" w:hAnsi="Arial"/>
          <w:b w:val="0"/>
          <w:sz w:val="22"/>
        </w:rPr>
        <w:t xml:space="preserve">х связано с работой мышц, нервной системы, работой сердца и </w:t>
      </w:r>
      <w:r>
        <w:rPr>
          <w:rStyle w:val="Style_2_ch"/>
          <w:rFonts w:ascii="Arial" w:hAnsi="Arial"/>
          <w:b w:val="0"/>
          <w:sz w:val="22"/>
        </w:rPr>
        <w:t>иммунной системы.</w:t>
      </w: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Основными функциями, которые выполняет магний в нашем организме мо</w:t>
      </w:r>
      <w:r>
        <w:rPr>
          <w:rStyle w:val="Style_2_ch"/>
          <w:rFonts w:ascii="Arial" w:hAnsi="Arial"/>
          <w:b w:val="0"/>
          <w:sz w:val="22"/>
        </w:rPr>
        <w:t>жно считать следующие:</w:t>
      </w:r>
    </w:p>
    <w:p w14:paraId="04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дает энергию всем типам клеток нашего организма.</w:t>
      </w:r>
    </w:p>
    <w:p w14:paraId="05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участвует в создании ферментов, обеспечивающих усвоение пищи.</w:t>
      </w:r>
    </w:p>
    <w:p w14:paraId="06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Магний участвует в выработке гормонов, необходимых для здоровья костных тканей.</w:t>
      </w:r>
    </w:p>
    <w:p w14:paraId="07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необходим для устойчи</w:t>
      </w:r>
      <w:r>
        <w:rPr>
          <w:rStyle w:val="Style_2_ch"/>
          <w:rFonts w:ascii="Arial" w:hAnsi="Arial"/>
          <w:b w:val="0"/>
          <w:sz w:val="22"/>
        </w:rPr>
        <w:t>вой работы всех типов мышц.</w:t>
      </w:r>
    </w:p>
    <w:p w14:paraId="08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критически необходим для поддержания сокращений сердечных мышц.</w:t>
      </w:r>
    </w:p>
    <w:p w14:paraId="09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участвует в процессах регулирования артериального давления.</w:t>
      </w:r>
    </w:p>
    <w:p w14:paraId="0A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необходим для выработки белков.</w:t>
      </w:r>
    </w:p>
    <w:p w14:paraId="0B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Магний участвует как </w:t>
      </w:r>
      <w:r>
        <w:rPr>
          <w:rStyle w:val="Style_2_ch"/>
          <w:rFonts w:ascii="Arial" w:hAnsi="Arial"/>
          <w:b w:val="0"/>
          <w:sz w:val="22"/>
        </w:rPr>
        <w:t>кофактор</w:t>
      </w:r>
      <w:r>
        <w:rPr>
          <w:rStyle w:val="Style_2_ch"/>
          <w:rFonts w:ascii="Arial" w:hAnsi="Arial"/>
          <w:b w:val="0"/>
          <w:sz w:val="22"/>
        </w:rPr>
        <w:t xml:space="preserve"> в контроле уровня сах</w:t>
      </w:r>
      <w:r>
        <w:rPr>
          <w:rStyle w:val="Style_2_ch"/>
          <w:rFonts w:ascii="Arial" w:hAnsi="Arial"/>
          <w:b w:val="0"/>
          <w:sz w:val="22"/>
        </w:rPr>
        <w:t>ара в крови.</w:t>
      </w:r>
    </w:p>
    <w:p w14:paraId="0C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участвует в процессах создания РНК и ДНК.</w:t>
      </w:r>
    </w:p>
    <w:p w14:paraId="0D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снимает воспалительные процессы у пожилых людей и людей с избыточным весом.</w:t>
      </w:r>
    </w:p>
    <w:p w14:paraId="0E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Магний замедляет процессы развития ряда болезней, таких как болезнь</w:t>
      </w:r>
      <w:r>
        <w:rPr>
          <w:rStyle w:val="Style_2_ch"/>
          <w:rFonts w:ascii="Arial" w:hAnsi="Arial"/>
          <w:b w:val="0"/>
          <w:sz w:val="22"/>
        </w:rPr>
        <w:t xml:space="preserve"> Альцгеймера, диабет 2-го типа, заболевания </w:t>
      </w:r>
      <w:r>
        <w:rPr>
          <w:rStyle w:val="Style_2_ch"/>
          <w:rFonts w:ascii="Arial" w:hAnsi="Arial"/>
          <w:b w:val="0"/>
          <w:sz w:val="22"/>
        </w:rPr>
        <w:t>сердечно</w:t>
      </w:r>
      <w:r>
        <w:rPr>
          <w:rStyle w:val="Style_2_ch"/>
          <w:rFonts w:ascii="Arial" w:hAnsi="Arial"/>
          <w:b w:val="0"/>
          <w:sz w:val="22"/>
        </w:rPr>
        <w:t>-сосудист</w:t>
      </w:r>
      <w:r>
        <w:rPr>
          <w:rStyle w:val="Style_2_ch"/>
          <w:rFonts w:ascii="Arial" w:hAnsi="Arial"/>
          <w:b w:val="0"/>
          <w:sz w:val="22"/>
        </w:rPr>
        <w:t>ой</w:t>
      </w:r>
      <w:r>
        <w:rPr>
          <w:rStyle w:val="Style_2_ch"/>
          <w:rFonts w:ascii="Arial" w:hAnsi="Arial"/>
          <w:b w:val="0"/>
          <w:sz w:val="22"/>
        </w:rPr>
        <w:t xml:space="preserve"> системы</w:t>
      </w:r>
      <w:r>
        <w:rPr>
          <w:rStyle w:val="Style_2_ch"/>
          <w:rFonts w:ascii="Arial" w:hAnsi="Arial"/>
          <w:b w:val="0"/>
          <w:sz w:val="22"/>
        </w:rPr>
        <w:t xml:space="preserve">, мигрень и </w:t>
      </w:r>
      <w:r>
        <w:rPr>
          <w:rStyle w:val="Style_2_ch"/>
          <w:rFonts w:ascii="Arial" w:hAnsi="Arial"/>
          <w:b w:val="0"/>
          <w:sz w:val="22"/>
        </w:rPr>
        <w:t>остеопороз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F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3492</wp:posOffset>
            </wp:positionH>
            <wp:positionV relativeFrom="page">
              <wp:posOffset>7591424</wp:posOffset>
            </wp:positionV>
            <wp:extent cx="1705609" cy="1067474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705609" cy="106747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Из продуктов питания наибольшее количество магния содержат </w:t>
      </w:r>
      <w:r>
        <w:rPr>
          <w:rStyle w:val="Style_2_ch"/>
          <w:rFonts w:ascii="Arial" w:hAnsi="Arial"/>
          <w:b w:val="0"/>
          <w:sz w:val="22"/>
        </w:rPr>
        <w:t xml:space="preserve">орехи и семена, бобовые, молочные продукты, зелень, темный шоколад </w:t>
      </w:r>
      <w:r>
        <w:rPr>
          <w:rStyle w:val="Style_2_ch"/>
          <w:rFonts w:ascii="Arial" w:hAnsi="Arial"/>
          <w:b w:val="0"/>
          <w:sz w:val="22"/>
        </w:rPr>
        <w:t>и ряд минеральных вод.</w:t>
      </w:r>
    </w:p>
    <w:p w14:paraId="10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Дефицит магния чаще всего связан с нару</w:t>
      </w:r>
      <w:r>
        <w:rPr>
          <w:rStyle w:val="Style_2_ch"/>
          <w:rFonts w:ascii="Arial" w:hAnsi="Arial"/>
          <w:b w:val="0"/>
          <w:sz w:val="22"/>
        </w:rPr>
        <w:t>шениями здоровья, неправильным питанием, приемом ряда лекарств, возрастными</w:t>
      </w:r>
      <w:r>
        <w:rPr>
          <w:rStyle w:val="Style_2_ch"/>
          <w:rFonts w:ascii="Arial" w:hAnsi="Arial"/>
          <w:b w:val="0"/>
          <w:sz w:val="22"/>
        </w:rPr>
        <w:t xml:space="preserve"> изменениями</w:t>
      </w:r>
      <w:r>
        <w:rPr>
          <w:rStyle w:val="Style_2_ch"/>
          <w:rFonts w:ascii="Arial" w:hAnsi="Arial"/>
          <w:b w:val="0"/>
          <w:sz w:val="22"/>
        </w:rPr>
        <w:t>, болезнями почек, алкоголизмом, сезонным дефицитом питательных веществ, сахарным диабетом. Прием дополнительного количества магния в виде БАД является разумным способом к</w:t>
      </w:r>
      <w:r>
        <w:rPr>
          <w:rStyle w:val="Style_2_ch"/>
          <w:rFonts w:ascii="Arial" w:hAnsi="Arial"/>
          <w:b w:val="0"/>
          <w:sz w:val="22"/>
        </w:rPr>
        <w:t>омпенсации его дефицита по совету врача.</w:t>
      </w:r>
    </w:p>
    <w:p w14:paraId="1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2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Строгий1"/>
    <w:basedOn w:val="Style_12"/>
    <w:link w:val="Style_2_ch"/>
    <w:rPr>
      <w:b w:val="1"/>
    </w:rPr>
  </w:style>
  <w:style w:styleId="Style_2_ch" w:type="character">
    <w:name w:val="Строгий1"/>
    <w:basedOn w:val="Style_12_ch"/>
    <w:link w:val="Style_2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3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Гиперссылка1"/>
    <w:basedOn w:val="Style_12"/>
    <w:link w:val="Style_28_ch"/>
    <w:rPr>
      <w:color w:val="0000FF"/>
      <w:u w:val="single"/>
    </w:rPr>
  </w:style>
  <w:style w:styleId="Style_28_ch" w:type="character">
    <w:name w:val="Гиперссылка1"/>
    <w:basedOn w:val="Style_12_ch"/>
    <w:link w:val="Style_28"/>
    <w:rPr>
      <w:color w:val="0000FF"/>
      <w:u w:val="single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pn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2024-08-14T11:44:46Z</dcterms:modified>
</cp:coreProperties>
</file>